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C308D" w14:textId="1C26FD9B" w:rsidR="00FB6618" w:rsidRDefault="007B6023" w:rsidP="00FB6618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color w:val="FD8800"/>
          <w:sz w:val="28"/>
          <w:szCs w:val="28"/>
        </w:rPr>
      </w:pPr>
      <w:r>
        <w:rPr>
          <w:rFonts w:ascii="Verdana" w:hAnsi="Verdana" w:cs="Verdana"/>
          <w:b/>
          <w:bCs/>
          <w:noProof/>
          <w:color w:val="FD8800"/>
          <w:sz w:val="28"/>
          <w:szCs w:val="28"/>
        </w:rPr>
        <w:drawing>
          <wp:inline distT="0" distB="0" distL="0" distR="0" wp14:anchorId="1EDBF0C9" wp14:editId="614A8ED0">
            <wp:extent cx="1587657" cy="13230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lary_Board_Badge_2016we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7657" cy="132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C308E" w14:textId="59C5A325" w:rsidR="00A21978" w:rsidRDefault="00603432" w:rsidP="00301CBF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color w:val="073645"/>
        </w:rPr>
      </w:pPr>
      <w:r>
        <w:rPr>
          <w:rFonts w:ascii="Verdana" w:hAnsi="Verdana" w:cs="Verdana"/>
          <w:b/>
          <w:bCs/>
          <w:sz w:val="28"/>
          <w:szCs w:val="28"/>
        </w:rPr>
        <w:t>Dade County S</w:t>
      </w:r>
      <w:r w:rsidR="0058532D">
        <w:rPr>
          <w:rFonts w:ascii="Verdana" w:hAnsi="Verdana" w:cs="Verdana"/>
          <w:b/>
          <w:bCs/>
          <w:sz w:val="28"/>
          <w:szCs w:val="28"/>
        </w:rPr>
        <w:t xml:space="preserve">chool District Achieves </w:t>
      </w:r>
      <w:r w:rsidR="008D4E79">
        <w:rPr>
          <w:rFonts w:ascii="Verdana" w:hAnsi="Verdana" w:cs="Verdana"/>
          <w:b/>
          <w:bCs/>
          <w:sz w:val="28"/>
          <w:szCs w:val="28"/>
        </w:rPr>
        <w:t>2019</w:t>
      </w:r>
      <w:r w:rsidR="0058532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806C42">
        <w:rPr>
          <w:rFonts w:ascii="Verdana" w:hAnsi="Verdana" w:cs="Verdana"/>
          <w:b/>
          <w:bCs/>
          <w:sz w:val="28"/>
          <w:szCs w:val="28"/>
        </w:rPr>
        <w:br/>
      </w:r>
      <w:r w:rsidR="0058532D">
        <w:rPr>
          <w:rFonts w:ascii="Verdana" w:hAnsi="Verdana" w:cs="Verdana"/>
          <w:b/>
          <w:bCs/>
          <w:sz w:val="28"/>
          <w:szCs w:val="28"/>
        </w:rPr>
        <w:t xml:space="preserve">GSBA </w:t>
      </w:r>
      <w:r w:rsidR="00806C42">
        <w:rPr>
          <w:rFonts w:ascii="Verdana" w:hAnsi="Verdana" w:cs="Verdana"/>
          <w:b/>
          <w:bCs/>
          <w:sz w:val="28"/>
          <w:szCs w:val="28"/>
        </w:rPr>
        <w:t>Exemplary</w:t>
      </w:r>
      <w:r w:rsidR="00301CBF">
        <w:rPr>
          <w:rFonts w:ascii="Verdana" w:hAnsi="Verdana" w:cs="Verdana"/>
          <w:b/>
          <w:bCs/>
          <w:sz w:val="28"/>
          <w:szCs w:val="28"/>
        </w:rPr>
        <w:t xml:space="preserve"> School Board Status</w:t>
      </w:r>
    </w:p>
    <w:p w14:paraId="5BDC308F" w14:textId="50970884" w:rsidR="009A5086" w:rsidRPr="00B501E3" w:rsidRDefault="00603432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>MEDIA CONTACT:  Dr. Jan Irons Harris</w:t>
      </w:r>
    </w:p>
    <w:p w14:paraId="5BDC3090" w14:textId="1031A4F3" w:rsidR="004D68C7" w:rsidRPr="00FD3BF2" w:rsidRDefault="00E20F0B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June </w:t>
      </w:r>
      <w:r w:rsidR="008D4E79">
        <w:rPr>
          <w:rFonts w:ascii="Verdana" w:hAnsi="Verdana" w:cs="Verdana"/>
          <w:b/>
          <w:sz w:val="22"/>
          <w:szCs w:val="22"/>
        </w:rPr>
        <w:t>8</w:t>
      </w:r>
      <w:r>
        <w:rPr>
          <w:rFonts w:ascii="Verdana" w:hAnsi="Verdana" w:cs="Verdana"/>
          <w:b/>
          <w:sz w:val="22"/>
          <w:szCs w:val="22"/>
        </w:rPr>
        <w:t xml:space="preserve">, </w:t>
      </w:r>
      <w:r w:rsidR="008D4E79">
        <w:rPr>
          <w:rFonts w:ascii="Verdana" w:hAnsi="Verdana" w:cs="Verdana"/>
          <w:b/>
          <w:sz w:val="22"/>
          <w:szCs w:val="22"/>
        </w:rPr>
        <w:t>2019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 w:rsidR="00301CBF" w:rsidRPr="00FD3BF2">
        <w:rPr>
          <w:rFonts w:ascii="Verdana" w:hAnsi="Verdana" w:cs="Verdana"/>
          <w:sz w:val="22"/>
          <w:szCs w:val="22"/>
        </w:rPr>
        <w:t xml:space="preserve">– </w:t>
      </w:r>
      <w:r w:rsidR="0000398F">
        <w:rPr>
          <w:rFonts w:ascii="Verdana" w:hAnsi="Verdana" w:cs="Verdana"/>
          <w:sz w:val="22"/>
          <w:szCs w:val="22"/>
        </w:rPr>
        <w:t xml:space="preserve">The </w:t>
      </w:r>
      <w:bookmarkStart w:id="0" w:name="_GoBack"/>
      <w:bookmarkEnd w:id="0"/>
      <w:r w:rsidR="00603432" w:rsidRPr="00603432">
        <w:rPr>
          <w:rFonts w:ascii="Verdana" w:hAnsi="Verdana" w:cs="Verdana"/>
          <w:sz w:val="22"/>
          <w:szCs w:val="22"/>
        </w:rPr>
        <w:t>Dade County School System is</w:t>
      </w:r>
      <w:r w:rsidR="00603432" w:rsidRPr="00603432">
        <w:rPr>
          <w:rFonts w:ascii="Verdana" w:hAnsi="Verdana" w:cs="Verdana"/>
          <w:i/>
          <w:sz w:val="22"/>
          <w:szCs w:val="22"/>
        </w:rPr>
        <w:t xml:space="preserve"> </w:t>
      </w:r>
      <w:r w:rsidR="00A21978" w:rsidRPr="00FD3BF2">
        <w:rPr>
          <w:rFonts w:ascii="Verdana" w:hAnsi="Verdana" w:cs="Verdana"/>
          <w:sz w:val="22"/>
          <w:szCs w:val="22"/>
        </w:rPr>
        <w:t>proud to a</w:t>
      </w:r>
      <w:r w:rsidR="00301CBF" w:rsidRPr="00FD3BF2">
        <w:rPr>
          <w:rFonts w:ascii="Verdana" w:hAnsi="Verdana" w:cs="Verdana"/>
          <w:sz w:val="22"/>
          <w:szCs w:val="22"/>
        </w:rPr>
        <w:t>nnounce the achievement and status of the Georgia School Boards Association’s</w:t>
      </w:r>
      <w:r w:rsidR="00A06FDB" w:rsidRPr="00FD3BF2">
        <w:rPr>
          <w:rFonts w:ascii="Verdana" w:hAnsi="Verdana" w:cs="Verdana"/>
          <w:sz w:val="22"/>
          <w:szCs w:val="22"/>
        </w:rPr>
        <w:t xml:space="preserve"> (GSBA)</w:t>
      </w:r>
      <w:r w:rsidR="0058532D">
        <w:rPr>
          <w:rFonts w:ascii="Verdana" w:hAnsi="Verdana" w:cs="Verdana"/>
          <w:sz w:val="22"/>
          <w:szCs w:val="22"/>
        </w:rPr>
        <w:t xml:space="preserve"> </w:t>
      </w:r>
      <w:r w:rsidR="008D4E79">
        <w:rPr>
          <w:rFonts w:ascii="Verdana" w:hAnsi="Verdana" w:cs="Verdana"/>
          <w:sz w:val="22"/>
          <w:szCs w:val="22"/>
        </w:rPr>
        <w:t>2019</w:t>
      </w:r>
      <w:r w:rsidR="0058532D">
        <w:rPr>
          <w:rFonts w:ascii="Verdana" w:hAnsi="Verdana" w:cs="Verdana"/>
          <w:sz w:val="22"/>
          <w:szCs w:val="22"/>
        </w:rPr>
        <w:t xml:space="preserve"> </w:t>
      </w:r>
      <w:r w:rsidR="00806C42">
        <w:rPr>
          <w:rFonts w:ascii="Verdana" w:hAnsi="Verdana" w:cs="Verdana"/>
          <w:sz w:val="22"/>
          <w:szCs w:val="22"/>
        </w:rPr>
        <w:t>Exemplary</w:t>
      </w:r>
      <w:r w:rsidR="00301CBF" w:rsidRPr="00FD3BF2">
        <w:rPr>
          <w:rFonts w:ascii="Verdana" w:hAnsi="Verdana" w:cs="Verdana"/>
          <w:sz w:val="22"/>
          <w:szCs w:val="22"/>
        </w:rPr>
        <w:t xml:space="preserve"> School Board recognition</w:t>
      </w:r>
      <w:r w:rsidR="00A21978" w:rsidRPr="00FD3BF2">
        <w:rPr>
          <w:rFonts w:ascii="Verdana" w:hAnsi="Verdana" w:cs="Verdana"/>
          <w:sz w:val="22"/>
          <w:szCs w:val="22"/>
        </w:rPr>
        <w:t xml:space="preserve">.  </w:t>
      </w:r>
    </w:p>
    <w:p w14:paraId="5BDC3091" w14:textId="67342E99" w:rsidR="004D68C7" w:rsidRPr="00FD3BF2" w:rsidRDefault="00A21978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 w:rsidRPr="00FD3BF2">
        <w:rPr>
          <w:rFonts w:ascii="Verdana" w:hAnsi="Verdana" w:cs="Verdana"/>
          <w:sz w:val="22"/>
          <w:szCs w:val="22"/>
        </w:rPr>
        <w:t xml:space="preserve">The recognition program </w:t>
      </w:r>
      <w:r w:rsidR="008D4E79">
        <w:rPr>
          <w:rFonts w:ascii="Verdana" w:hAnsi="Verdana" w:cs="Verdana"/>
          <w:sz w:val="22"/>
          <w:szCs w:val="22"/>
        </w:rPr>
        <w:t>is</w:t>
      </w:r>
      <w:r w:rsidRPr="00FD3BF2">
        <w:rPr>
          <w:rFonts w:ascii="Verdana" w:hAnsi="Verdana" w:cs="Verdana"/>
          <w:sz w:val="22"/>
          <w:szCs w:val="22"/>
        </w:rPr>
        <w:t xml:space="preserve"> designed to showcase best practices in school governance and leadership</w:t>
      </w:r>
      <w:r w:rsidR="00301CBF" w:rsidRPr="00FD3BF2">
        <w:rPr>
          <w:rFonts w:ascii="Verdana" w:hAnsi="Verdana" w:cs="Verdana"/>
          <w:sz w:val="22"/>
          <w:szCs w:val="22"/>
        </w:rPr>
        <w:t xml:space="preserve">. </w:t>
      </w:r>
      <w:r w:rsidR="00A06FDB" w:rsidRPr="00FD3BF2">
        <w:rPr>
          <w:rFonts w:ascii="Verdana" w:hAnsi="Verdana" w:cs="Verdana"/>
          <w:sz w:val="22"/>
          <w:szCs w:val="22"/>
        </w:rPr>
        <w:t xml:space="preserve">GSBA recognizes good school board governance to foster educational community cultures in order to advance student learning and achievement.  </w:t>
      </w:r>
    </w:p>
    <w:p w14:paraId="0FC33891" w14:textId="73920101" w:rsidR="00A06FDB" w:rsidRPr="00FD3BF2" w:rsidRDefault="00603432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Dade County Board of Education </w:t>
      </w:r>
      <w:r w:rsidR="00A366ED">
        <w:rPr>
          <w:rFonts w:ascii="Verdana" w:hAnsi="Verdana" w:cs="Verdana"/>
          <w:sz w:val="22"/>
          <w:szCs w:val="22"/>
        </w:rPr>
        <w:t>met and/</w:t>
      </w:r>
      <w:r w:rsidR="00A06FDB" w:rsidRPr="00FD3BF2">
        <w:rPr>
          <w:rFonts w:ascii="Verdana" w:hAnsi="Verdana" w:cs="Verdana"/>
          <w:sz w:val="22"/>
          <w:szCs w:val="22"/>
        </w:rPr>
        <w:t>or exceeded the criteria set forth by G</w:t>
      </w:r>
      <w:r w:rsidR="0058532D">
        <w:rPr>
          <w:rFonts w:ascii="Verdana" w:hAnsi="Verdana" w:cs="Verdana"/>
          <w:sz w:val="22"/>
          <w:szCs w:val="22"/>
        </w:rPr>
        <w:t>SBA to earn th</w:t>
      </w:r>
      <w:r w:rsidR="008D4E79">
        <w:rPr>
          <w:rFonts w:ascii="Verdana" w:hAnsi="Verdana" w:cs="Verdana"/>
          <w:sz w:val="22"/>
          <w:szCs w:val="22"/>
        </w:rPr>
        <w:t>e</w:t>
      </w:r>
      <w:r w:rsidR="0058532D">
        <w:rPr>
          <w:rFonts w:ascii="Verdana" w:hAnsi="Verdana" w:cs="Verdana"/>
          <w:sz w:val="22"/>
          <w:szCs w:val="22"/>
        </w:rPr>
        <w:t xml:space="preserve"> honor of a </w:t>
      </w:r>
      <w:r w:rsidR="008D4E79">
        <w:rPr>
          <w:rFonts w:ascii="Verdana" w:hAnsi="Verdana" w:cs="Verdana"/>
          <w:sz w:val="22"/>
          <w:szCs w:val="22"/>
        </w:rPr>
        <w:t>2019</w:t>
      </w:r>
      <w:r w:rsidR="0058532D">
        <w:rPr>
          <w:rFonts w:ascii="Verdana" w:hAnsi="Verdana" w:cs="Verdana"/>
          <w:sz w:val="22"/>
          <w:szCs w:val="22"/>
        </w:rPr>
        <w:t xml:space="preserve"> </w:t>
      </w:r>
      <w:r w:rsidR="00806C42">
        <w:rPr>
          <w:rFonts w:ascii="Verdana" w:hAnsi="Verdana" w:cs="Verdana"/>
          <w:sz w:val="22"/>
          <w:szCs w:val="22"/>
        </w:rPr>
        <w:t>Exemplary</w:t>
      </w:r>
      <w:r w:rsidR="00806C42" w:rsidRPr="00FD3BF2">
        <w:rPr>
          <w:rFonts w:ascii="Verdana" w:hAnsi="Verdana" w:cs="Verdana"/>
          <w:sz w:val="22"/>
          <w:szCs w:val="22"/>
        </w:rPr>
        <w:t xml:space="preserve"> </w:t>
      </w:r>
      <w:r w:rsidR="00653A45">
        <w:rPr>
          <w:rFonts w:ascii="Verdana" w:hAnsi="Verdana" w:cs="Verdana"/>
          <w:sz w:val="22"/>
          <w:szCs w:val="22"/>
        </w:rPr>
        <w:t xml:space="preserve">Board. </w:t>
      </w:r>
      <w:r w:rsidR="00A06FDB" w:rsidRPr="00FD3BF2">
        <w:rPr>
          <w:rFonts w:ascii="Verdana" w:hAnsi="Verdana" w:cs="Verdana"/>
          <w:sz w:val="22"/>
          <w:szCs w:val="22"/>
        </w:rPr>
        <w:t xml:space="preserve">The criteria may be reviewed by </w:t>
      </w:r>
      <w:hyperlink r:id="rId12" w:history="1">
        <w:r w:rsidR="00A06FDB" w:rsidRPr="003A59E7">
          <w:rPr>
            <w:rStyle w:val="Hyperlink"/>
            <w:rFonts w:ascii="Verdana" w:hAnsi="Verdana" w:cs="Verdana"/>
            <w:sz w:val="22"/>
            <w:szCs w:val="22"/>
          </w:rPr>
          <w:t>clicking here</w:t>
        </w:r>
      </w:hyperlink>
      <w:r w:rsidR="00A06FDB" w:rsidRPr="00E20F0B">
        <w:rPr>
          <w:rFonts w:ascii="Verdana" w:hAnsi="Verdana" w:cs="Verdana"/>
          <w:sz w:val="22"/>
          <w:szCs w:val="22"/>
        </w:rPr>
        <w:t xml:space="preserve"> </w:t>
      </w:r>
      <w:r w:rsidR="00A06FDB" w:rsidRPr="00FD3BF2">
        <w:rPr>
          <w:rFonts w:ascii="Verdana" w:hAnsi="Verdana" w:cs="Verdana"/>
          <w:sz w:val="22"/>
          <w:szCs w:val="22"/>
        </w:rPr>
        <w:t>for more information.</w:t>
      </w:r>
      <w:r w:rsidR="00A81557">
        <w:rPr>
          <w:rFonts w:ascii="Verdana" w:hAnsi="Verdana" w:cs="Verdana"/>
          <w:sz w:val="22"/>
          <w:szCs w:val="22"/>
        </w:rPr>
        <w:t xml:space="preserve"> This year 55 of the 180 public school boards earned the Exemplary Board status.</w:t>
      </w:r>
    </w:p>
    <w:p w14:paraId="1E416AAA" w14:textId="105E1C0B" w:rsidR="00A06FDB" w:rsidRPr="00FD3BF2" w:rsidRDefault="00A06FDB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 w:rsidRPr="00FD3BF2">
        <w:rPr>
          <w:rFonts w:ascii="Verdana" w:hAnsi="Verdana" w:cs="Verdana"/>
          <w:sz w:val="22"/>
          <w:szCs w:val="22"/>
        </w:rPr>
        <w:t>The</w:t>
      </w:r>
      <w:r w:rsidR="003C779C" w:rsidRPr="00FD3BF2">
        <w:rPr>
          <w:rFonts w:ascii="Verdana" w:hAnsi="Verdana" w:cs="Verdana"/>
          <w:sz w:val="22"/>
          <w:szCs w:val="22"/>
        </w:rPr>
        <w:t xml:space="preserve"> GSBA</w:t>
      </w:r>
      <w:r w:rsidRPr="00FD3BF2">
        <w:rPr>
          <w:rFonts w:ascii="Verdana" w:hAnsi="Verdana" w:cs="Verdana"/>
          <w:sz w:val="22"/>
          <w:szCs w:val="22"/>
        </w:rPr>
        <w:t xml:space="preserve"> Governance Team Recognition Program was developed by </w:t>
      </w:r>
      <w:r w:rsidR="003C779C" w:rsidRPr="00FD3BF2">
        <w:rPr>
          <w:rFonts w:ascii="Verdana" w:hAnsi="Verdana" w:cs="Verdana"/>
          <w:sz w:val="22"/>
          <w:szCs w:val="22"/>
        </w:rPr>
        <w:t xml:space="preserve">Georgia </w:t>
      </w:r>
      <w:r w:rsidRPr="00FD3BF2">
        <w:rPr>
          <w:rFonts w:ascii="Verdana" w:hAnsi="Verdana" w:cs="Verdana"/>
          <w:sz w:val="22"/>
          <w:szCs w:val="22"/>
        </w:rPr>
        <w:t>superintendents</w:t>
      </w:r>
      <w:r w:rsidR="003C779C" w:rsidRPr="00FD3BF2">
        <w:rPr>
          <w:rFonts w:ascii="Verdana" w:hAnsi="Verdana" w:cs="Verdana"/>
          <w:sz w:val="22"/>
          <w:szCs w:val="22"/>
        </w:rPr>
        <w:t xml:space="preserve"> and board members based on the </w:t>
      </w:r>
      <w:hyperlink r:id="rId13" w:history="1">
        <w:r w:rsidR="003C779C" w:rsidRPr="00FD3BF2">
          <w:rPr>
            <w:rStyle w:val="Hyperlink"/>
            <w:rFonts w:ascii="Verdana" w:hAnsi="Verdana" w:cs="Verdana"/>
            <w:color w:val="0000FF"/>
            <w:sz w:val="22"/>
            <w:szCs w:val="22"/>
          </w:rPr>
          <w:t>state board of education’s standards for effective governance</w:t>
        </w:r>
      </w:hyperlink>
      <w:r w:rsidR="003C779C" w:rsidRPr="00FD3BF2">
        <w:rPr>
          <w:rFonts w:ascii="Verdana" w:hAnsi="Verdana" w:cs="Verdana"/>
          <w:sz w:val="22"/>
          <w:szCs w:val="22"/>
        </w:rPr>
        <w:t xml:space="preserve"> to recognize </w:t>
      </w:r>
      <w:r w:rsidR="00806C42">
        <w:rPr>
          <w:rFonts w:ascii="Verdana" w:hAnsi="Verdana" w:cs="Verdana"/>
          <w:sz w:val="22"/>
          <w:szCs w:val="22"/>
        </w:rPr>
        <w:t>exemplary</w:t>
      </w:r>
      <w:r w:rsidR="00806C42" w:rsidRPr="00FD3BF2">
        <w:rPr>
          <w:rFonts w:ascii="Verdana" w:hAnsi="Verdana" w:cs="Verdana"/>
          <w:sz w:val="22"/>
          <w:szCs w:val="22"/>
        </w:rPr>
        <w:t xml:space="preserve"> </w:t>
      </w:r>
      <w:r w:rsidR="003C779C" w:rsidRPr="00FD3BF2">
        <w:rPr>
          <w:rFonts w:ascii="Verdana" w:hAnsi="Verdana" w:cs="Verdana"/>
          <w:sz w:val="22"/>
          <w:szCs w:val="22"/>
        </w:rPr>
        <w:t xml:space="preserve">leadership. </w:t>
      </w:r>
    </w:p>
    <w:p w14:paraId="1BA49C0A" w14:textId="0C215721" w:rsidR="00086AE0" w:rsidRPr="00FD3BF2" w:rsidRDefault="00086AE0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 w:rsidRPr="00FD3BF2">
        <w:rPr>
          <w:rFonts w:ascii="Verdana" w:hAnsi="Verdana" w:cs="Cambria"/>
          <w:iCs/>
          <w:sz w:val="22"/>
          <w:szCs w:val="22"/>
        </w:rPr>
        <w:t xml:space="preserve">In 1998, the Georgia School Boards Association was one of the first school board associations in the nation to develop a program of standards for local boards of education. </w:t>
      </w:r>
    </w:p>
    <w:p w14:paraId="58369005" w14:textId="023BA2D8" w:rsidR="003C779C" w:rsidRPr="00FD3BF2" w:rsidRDefault="003C779C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 w:rsidRPr="00FD3BF2">
        <w:rPr>
          <w:rFonts w:ascii="Verdana" w:hAnsi="Verdana" w:cs="Verdana"/>
          <w:sz w:val="22"/>
          <w:szCs w:val="22"/>
        </w:rPr>
        <w:t xml:space="preserve">The GSBA Board recognition program is </w:t>
      </w:r>
      <w:r w:rsidR="00603432">
        <w:rPr>
          <w:rFonts w:ascii="Verdana" w:hAnsi="Verdana" w:cs="Verdana"/>
          <w:sz w:val="22"/>
          <w:szCs w:val="22"/>
        </w:rPr>
        <w:t>a three-tiered program</w:t>
      </w:r>
      <w:r w:rsidRPr="00FD3BF2">
        <w:rPr>
          <w:rFonts w:ascii="Verdana" w:hAnsi="Verdana" w:cs="Verdana"/>
          <w:sz w:val="22"/>
          <w:szCs w:val="22"/>
        </w:rPr>
        <w:t>.  For more information on the program</w:t>
      </w:r>
      <w:r w:rsidR="00603432">
        <w:rPr>
          <w:rFonts w:ascii="Verdana" w:hAnsi="Verdana" w:cs="Verdana"/>
          <w:sz w:val="22"/>
          <w:szCs w:val="22"/>
        </w:rPr>
        <w:t>,</w:t>
      </w:r>
      <w:r w:rsidRPr="00FD3BF2">
        <w:rPr>
          <w:rFonts w:ascii="Verdana" w:hAnsi="Verdana" w:cs="Verdana"/>
          <w:sz w:val="22"/>
          <w:szCs w:val="22"/>
        </w:rPr>
        <w:t xml:space="preserve"> you may visit the </w:t>
      </w:r>
      <w:hyperlink r:id="rId14" w:history="1">
        <w:r w:rsidRPr="00FD3BF2">
          <w:rPr>
            <w:rStyle w:val="Hyperlink"/>
            <w:rFonts w:ascii="Verdana" w:hAnsi="Verdana" w:cs="Verdana"/>
            <w:color w:val="0000FF"/>
            <w:sz w:val="22"/>
            <w:szCs w:val="22"/>
          </w:rPr>
          <w:t>GSBA website for awards and recognition</w:t>
        </w:r>
      </w:hyperlink>
      <w:r w:rsidRPr="00FD3BF2">
        <w:rPr>
          <w:rFonts w:ascii="Verdana" w:hAnsi="Verdana" w:cs="Verdana"/>
          <w:sz w:val="22"/>
          <w:szCs w:val="22"/>
        </w:rPr>
        <w:t xml:space="preserve"> or </w:t>
      </w:r>
      <w:hyperlink r:id="rId15" w:history="1">
        <w:r w:rsidRPr="003A59E7">
          <w:rPr>
            <w:rStyle w:val="Hyperlink"/>
            <w:rFonts w:ascii="Verdana" w:hAnsi="Verdana" w:cs="Verdana"/>
            <w:sz w:val="22"/>
            <w:szCs w:val="22"/>
          </w:rPr>
          <w:t>click here</w:t>
        </w:r>
      </w:hyperlink>
      <w:r w:rsidRPr="00E20F0B">
        <w:rPr>
          <w:rFonts w:ascii="Verdana" w:hAnsi="Verdana" w:cs="Verdana"/>
          <w:sz w:val="22"/>
          <w:szCs w:val="22"/>
        </w:rPr>
        <w:t xml:space="preserve"> </w:t>
      </w:r>
      <w:r w:rsidRPr="00FD3BF2">
        <w:rPr>
          <w:rFonts w:ascii="Verdana" w:hAnsi="Verdana" w:cs="Verdana"/>
          <w:sz w:val="22"/>
          <w:szCs w:val="22"/>
        </w:rPr>
        <w:t>to view the criteria for all tiers of the program.</w:t>
      </w:r>
    </w:p>
    <w:p w14:paraId="5BDC30B6" w14:textId="71E02575" w:rsidR="00D94F2C" w:rsidRDefault="00D94F2C" w:rsidP="00603432"/>
    <w:sectPr w:rsidR="00D94F2C" w:rsidSect="000C79A1">
      <w:pgSz w:w="12240" w:h="15840"/>
      <w:pgMar w:top="108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MbAwNDK0NLS0MDFS0lEKTi0uzszPAykwrAUAM5W/GCwAAAA="/>
  </w:docVars>
  <w:rsids>
    <w:rsidRoot w:val="00A21978"/>
    <w:rsid w:val="0000398F"/>
    <w:rsid w:val="000522E0"/>
    <w:rsid w:val="000847F7"/>
    <w:rsid w:val="00086AE0"/>
    <w:rsid w:val="000C79A1"/>
    <w:rsid w:val="001F216E"/>
    <w:rsid w:val="002232C1"/>
    <w:rsid w:val="00301CBF"/>
    <w:rsid w:val="003A59E7"/>
    <w:rsid w:val="003C779C"/>
    <w:rsid w:val="003E549F"/>
    <w:rsid w:val="004C405F"/>
    <w:rsid w:val="004D68C7"/>
    <w:rsid w:val="0058532D"/>
    <w:rsid w:val="005E5C62"/>
    <w:rsid w:val="00603432"/>
    <w:rsid w:val="00653A45"/>
    <w:rsid w:val="006D181E"/>
    <w:rsid w:val="006D2839"/>
    <w:rsid w:val="007B6023"/>
    <w:rsid w:val="00806C42"/>
    <w:rsid w:val="008D4E79"/>
    <w:rsid w:val="009A5086"/>
    <w:rsid w:val="009B3F20"/>
    <w:rsid w:val="009C09E0"/>
    <w:rsid w:val="009E1851"/>
    <w:rsid w:val="00A06FDB"/>
    <w:rsid w:val="00A208F7"/>
    <w:rsid w:val="00A21978"/>
    <w:rsid w:val="00A366ED"/>
    <w:rsid w:val="00A53CAC"/>
    <w:rsid w:val="00A81557"/>
    <w:rsid w:val="00B501E3"/>
    <w:rsid w:val="00B94936"/>
    <w:rsid w:val="00CA4C73"/>
    <w:rsid w:val="00D94F2C"/>
    <w:rsid w:val="00DB0873"/>
    <w:rsid w:val="00E20F0B"/>
    <w:rsid w:val="00F72A3D"/>
    <w:rsid w:val="00F95C7D"/>
    <w:rsid w:val="00FB6618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C308D"/>
  <w14:defaultImageDpi w14:val="300"/>
  <w15:docId w15:val="{8146884D-39C4-BB41-98B6-B3D9A570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2A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AE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5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archives.gadoe.org/DMGetDocument.aspx/Local%20Board%20Governance%20Standards%20as%20Posted%20on%20e-Board%208-30-2011.pdf?p=6CC6799F8C1371F67D989FD5BF89AC4C99B252CE77949A09A9DAD8327349F268&amp;Type=D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gsba.com/wp-content/uploads/2019/03/FY19-Board-Recognition-Char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gsba.com/wp-content/uploads/2019/03/FY19-Board-Recognition-Chart.pdf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gsba.com/board-development/awards-recogn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c61ef-7183-46ef-a275-11563de8e3e1">
      <Value>1621</Value>
      <Value>1533</Value>
      <Value>1101</Value>
    </TaxCatchAll>
    <c0d558c7b5894978b37110b541be2c92 xmlns="ab326ad4-f96b-40e7-89f1-8949374b7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99d7fc49-1a8b-4fb7-beb4-ad166c019c1c</TermId>
        </TermInfo>
      </Terms>
    </c0d558c7b5894978b37110b541be2c92>
    <Document_x0020_Date xmlns="f75c61ef-7183-46ef-a275-11563de8e3e1">2013-06-10T04:00:00+00:00</Document_x0020_Date>
    <h0365369adcb4113bba82143bd2eb942 xmlns="f75c61ef-7183-46ef-a275-11563de8e3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Awards and Recognition</TermName>
          <TermId xmlns="http://schemas.microsoft.com/office/infopath/2007/PartnerControls">f05a2a16-86e8-430f-ad0b-26103367640a</TermId>
        </TermInfo>
      </Terms>
    </h0365369adcb4113bba82143bd2eb942>
    <FiscalYearTaxHTField0 xmlns="f75c61ef-7183-46ef-a275-11563de8e3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2013</TermName>
          <TermId xmlns="http://schemas.microsoft.com/office/infopath/2007/PartnerControls">3f0ca9d9-3908-46e2-b4e3-8592fef57367</TermId>
        </TermInfo>
      </Terms>
    </FiscalYearTaxHTField0>
    <TaxKeywordTaxHTField xmlns="f75c61ef-7183-46ef-a275-11563de8e3e1">
      <Terms xmlns="http://schemas.microsoft.com/office/infopath/2007/PartnerControls"/>
    </TaxKeywordTaxHTField>
    <_dlc_DocId xmlns="f75c61ef-7183-46ef-a275-11563de8e3e1">ANA2SVEQMNX7-224-2141</_dlc_DocId>
    <_dlc_DocIdUrl xmlns="f75c61ef-7183-46ef-a275-11563de8e3e1">
      <Url>http://ecm.gsba.com/eBOARDsolutions/_layouts/DocIdRedir.aspx?ID=ANA2SVEQMNX7-224-2141</Url>
      <Description>ANA2SVEQMNX7-224-2141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http://ecm.gsba.com/_cts/EBSDocument/63dc056f3c673d94customXsn.xsn</xsnLocation>
  <cached>True</cached>
  <openByDefault>True</openByDefault>
  <xsnScope>http://ecm.gsba.com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BSDocument" ma:contentTypeID="0x010100A416CF223E224344AB76CACFA04DF78C00914984F621F40F458E6F6B874E940BFD" ma:contentTypeVersion="50" ma:contentTypeDescription="Default EBS document, with an 18 month retention period." ma:contentTypeScope="" ma:versionID="8e4e77319b2684000e98c230624223dd">
  <xsd:schema xmlns:xsd="http://www.w3.org/2001/XMLSchema" xmlns:xs="http://www.w3.org/2001/XMLSchema" xmlns:p="http://schemas.microsoft.com/office/2006/metadata/properties" xmlns:ns2="f75c61ef-7183-46ef-a275-11563de8e3e1" xmlns:ns3="ab326ad4-f96b-40e7-89f1-8949374b7e8f" targetNamespace="http://schemas.microsoft.com/office/2006/metadata/properties" ma:root="true" ma:fieldsID="0c2792294c6b44f60420445b1cd8e534" ns2:_="" ns3:_="">
    <xsd:import namespace="f75c61ef-7183-46ef-a275-11563de8e3e1"/>
    <xsd:import namespace="ab326ad4-f96b-40e7-89f1-8949374b7e8f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_dlc_DocId" minOccurs="0"/>
                <xsd:element ref="ns2:_dlc_DocIdUrl" minOccurs="0"/>
                <xsd:element ref="ns2:_dlc_DocIdPersistId" minOccurs="0"/>
                <xsd:element ref="ns2:FiscalYearTaxHTField0" minOccurs="0"/>
                <xsd:element ref="ns2:TaxCatchAll" minOccurs="0"/>
                <xsd:element ref="ns2:TaxCatchAllLabel" minOccurs="0"/>
                <xsd:element ref="ns2:TaxKeywordTaxHTField" minOccurs="0"/>
                <xsd:element ref="ns2:h0365369adcb4113bba82143bd2eb942" minOccurs="0"/>
                <xsd:element ref="ns3:c0d558c7b5894978b37110b541be2c9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c61ef-7183-46ef-a275-11563de8e3e1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TaxHTField0" ma:index="11" nillable="true" ma:taxonomy="true" ma:internalName="FiscalYearTaxHTField0" ma:taxonomyFieldName="FiscalYear" ma:displayName="FiscalYear" ma:readOnly="false" ma:default="" ma:fieldId="{47f349e1-e798-47e8-b72a-a3f45b1b81e2}" ma:sspId="d75b7602-22be-4a39-be10-3c189062dd90" ma:termSetId="d662e7b1-44e0-4b83-b677-398fef3afe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2cb104c-a7fd-4283-b553-55248e230910}" ma:internalName="TaxCatchAll" ma:showField="CatchAllData" ma:web="f75c61ef-7183-46ef-a275-11563de8e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2cb104c-a7fd-4283-b553-55248e230910}" ma:internalName="TaxCatchAllLabel" ma:readOnly="true" ma:showField="CatchAllDataLabel" ma:web="f75c61ef-7183-46ef-a275-11563de8e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d75b7602-22be-4a39-be10-3c189062dd9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0365369adcb4113bba82143bd2eb942" ma:index="18" nillable="true" ma:taxonomy="true" ma:internalName="h0365369adcb4113bba82143bd2eb942" ma:taxonomyFieldName="ebsContent" ma:displayName="Document Type" ma:readOnly="false" ma:default="" ma:fieldId="{10365369-adcb-4113-bba8-2143bd2eb942}" ma:taxonomyMulti="true" ma:sspId="d75b7602-22be-4a39-be10-3c189062dd90" ma:termSetId="74c97046-7faa-4216-9578-962600a999b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6ad4-f96b-40e7-89f1-8949374b7e8f" elementFormDefault="qualified">
    <xsd:import namespace="http://schemas.microsoft.com/office/2006/documentManagement/types"/>
    <xsd:import namespace="http://schemas.microsoft.com/office/infopath/2007/PartnerControls"/>
    <xsd:element name="c0d558c7b5894978b37110b541be2c92" ma:index="21" nillable="true" ma:taxonomy="true" ma:internalName="c0d558c7b5894978b37110b541be2c92" ma:taxonomyFieldName="ebsDepartment" ma:displayName="ebsDepartment" ma:readOnly="false" ma:default="" ma:fieldId="{c0d558c7-b589-4978-b371-10b541be2c92}" ma:taxonomyMulti="true" ma:sspId="d75b7602-22be-4a39-be10-3c189062dd90" ma:termSetId="441d139b-7b40-4ece-bf3b-71f16ca851c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B08E7-4F9A-4C8A-9C27-07F3C6AAD13B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f75c61ef-7183-46ef-a275-11563de8e3e1"/>
    <ds:schemaRef ds:uri="http://schemas.microsoft.com/office/infopath/2007/PartnerControls"/>
    <ds:schemaRef ds:uri="http://schemas.openxmlformats.org/package/2006/metadata/core-properties"/>
    <ds:schemaRef ds:uri="ab326ad4-f96b-40e7-89f1-8949374b7e8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687440-3868-444C-941A-9D0F690B00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89DD68-EAC0-4922-BDD4-D8C5F5EF1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2F084-59B0-4279-885F-060892CA18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5DC7923-F196-486A-81B4-6737E3588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c61ef-7183-46ef-a275-11563de8e3e1"/>
    <ds:schemaRef ds:uri="ab326ad4-f96b-40e7-89f1-8949374b7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567FA4B-7FC4-4F50-A57E-9CECC57C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eBOARD Awards Press Release</vt:lpstr>
    </vt:vector>
  </TitlesOfParts>
  <Company>GSBA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eBOARD Awards Press Release</dc:title>
  <dc:subject/>
  <dc:creator>Justin Pauly</dc:creator>
  <cp:keywords/>
  <dc:description/>
  <cp:lastModifiedBy>Cynthia Daniels</cp:lastModifiedBy>
  <cp:revision>3</cp:revision>
  <cp:lastPrinted>2019-07-18T16:34:00Z</cp:lastPrinted>
  <dcterms:created xsi:type="dcterms:W3CDTF">2019-07-18T16:34:00Z</dcterms:created>
  <dcterms:modified xsi:type="dcterms:W3CDTF">2019-07-18T16:36:00Z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0x010100A416CF223E224344AB76CACFA04DF78C00914984F621F40F458E6F6B874E940BFD</vt:lpwstr>
  </property>
  <property fmtid="{D5CDD505-2E9C-101B-9397-08002B2CF9AE}" pid="3" name="_dlc_DocIdItemGuid">
    <vt:lpwstr>13d49223-6570-42de-b9b8-fc40abc90c15</vt:lpwstr>
  </property>
  <property fmtid="{D5CDD505-2E9C-101B-9397-08002B2CF9AE}" pid="4" name="TaxKeyword">
    <vt:lpwstr/>
  </property>
  <property fmtid="{D5CDD505-2E9C-101B-9397-08002B2CF9AE}" pid="5" name="ebsContent">
    <vt:lpwstr>1533;#Awards and Recognition|f05a2a16-86e8-430f-ad0b-26103367640a</vt:lpwstr>
  </property>
  <property fmtid="{D5CDD505-2E9C-101B-9397-08002B2CF9AE}" pid="6" name="ebsDepartment">
    <vt:lpwstr>1621;#Marketing|99d7fc49-1a8b-4fb7-beb4-ad166c019c1c</vt:lpwstr>
  </property>
  <property fmtid="{D5CDD505-2E9C-101B-9397-08002B2CF9AE}" pid="7" name="FiscalYear">
    <vt:lpwstr>1101;#2013|3f0ca9d9-3908-46e2-b4e3-8592fef57367</vt:lpwstr>
  </property>
</Properties>
</file>